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379F38A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3C7558">
        <w:rPr>
          <w:bCs/>
          <w:noProof w:val="0"/>
          <w:sz w:val="24"/>
          <w:szCs w:val="24"/>
        </w:rPr>
        <w:t>3633</w:t>
      </w:r>
    </w:p>
    <w:p w14:paraId="11776FA6" w14:textId="2E94434A"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A22063" w:rsidRPr="007264ED">
        <w:rPr>
          <w:sz w:val="24"/>
        </w:rPr>
        <w:t>April 12 – April 20,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4FABEA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5345F">
        <w:rPr>
          <w:rFonts w:cs="Arial"/>
          <w:b/>
          <w:bCs/>
          <w:sz w:val="24"/>
          <w:lang w:eastAsia="ja-JP"/>
        </w:rPr>
        <w:t>5.4.3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DDC5AC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5345F">
        <w:rPr>
          <w:rFonts w:ascii="Arial" w:hAnsi="Arial" w:cs="Arial"/>
          <w:b/>
          <w:bCs/>
          <w:sz w:val="24"/>
        </w:rPr>
        <w:t>Support of more than one singleUL per band combination</w:t>
      </w:r>
    </w:p>
    <w:p w14:paraId="1F147C23" w14:textId="22ABA98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5345F" w:rsidRPr="00A5345F">
        <w:rPr>
          <w:rFonts w:ascii="Arial" w:hAnsi="Arial" w:cs="Arial"/>
          <w:b/>
          <w:bCs/>
          <w:sz w:val="24"/>
        </w:rPr>
        <w:t>NR_newRAT-Core</w:t>
      </w:r>
      <w:r w:rsidRPr="00112F1A">
        <w:rPr>
          <w:rFonts w:ascii="Arial" w:hAnsi="Arial" w:cs="Arial"/>
          <w:b/>
          <w:bCs/>
          <w:sz w:val="24"/>
        </w:rPr>
        <w:t xml:space="preserve"> </w:t>
      </w:r>
      <w:r>
        <w:rPr>
          <w:rFonts w:ascii="Arial" w:hAnsi="Arial" w:cs="Arial"/>
          <w:b/>
          <w:bCs/>
          <w:sz w:val="24"/>
        </w:rPr>
        <w:t xml:space="preserve">- Release </w:t>
      </w:r>
      <w:r w:rsidR="00A5345F">
        <w:rPr>
          <w:rFonts w:ascii="Arial" w:hAnsi="Arial" w:cs="Arial"/>
          <w:b/>
          <w:bCs/>
          <w:sz w:val="24"/>
        </w:rPr>
        <w:t>15</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F608219" w14:textId="775DAC24" w:rsidR="00A5345F" w:rsidRDefault="00A5345F" w:rsidP="00A209D6">
      <w:r>
        <w:t xml:space="preserve">RAN4 has </w:t>
      </w:r>
      <w:r w:rsidRPr="00A5345F">
        <w:t xml:space="preserve">sent he LS </w:t>
      </w:r>
      <w:hyperlink r:id="rId12" w:history="1">
        <w:r w:rsidRPr="009219C9">
          <w:rPr>
            <w:rStyle w:val="Hyperlink"/>
          </w:rPr>
          <w:t>R2-2102644</w:t>
        </w:r>
      </w:hyperlink>
      <w:r w:rsidRPr="00A5345F">
        <w:t xml:space="preserve"> (</w:t>
      </w:r>
      <w:hyperlink r:id="rId13" w:history="1">
        <w:r w:rsidRPr="00C06718">
          <w:rPr>
            <w:rStyle w:val="Hyperlink"/>
          </w:rPr>
          <w:t>R4-2103144</w:t>
        </w:r>
      </w:hyperlink>
      <w:r w:rsidRPr="009219C9">
        <w:t xml:space="preserve">) </w:t>
      </w:r>
      <w:r w:rsidRPr="00A5345F">
        <w:t>to RAN2 with the following information:</w:t>
      </w:r>
    </w:p>
    <w:p w14:paraId="48F2FD31" w14:textId="77777777" w:rsidR="00A5345F" w:rsidRPr="00A5345F" w:rsidRDefault="00A5345F" w:rsidP="00A5345F">
      <w:pPr>
        <w:spacing w:after="120"/>
        <w:jc w:val="both"/>
        <w:rPr>
          <w:rFonts w:ascii="Arial" w:eastAsia="SimSun" w:hAnsi="Arial" w:cs="Arial"/>
          <w:i/>
          <w:iCs/>
        </w:rPr>
      </w:pPr>
      <w:r w:rsidRPr="00A5345F">
        <w:rPr>
          <w:rFonts w:ascii="Arial" w:eastAsia="SimSun" w:hAnsi="Arial" w:cs="Arial"/>
          <w:i/>
          <w:iCs/>
        </w:rPr>
        <w:t xml:space="preserve">RAN4 would like to inform RAN2 that the UE capability </w:t>
      </w:r>
      <w:r w:rsidRPr="00A5345F">
        <w:rPr>
          <w:rFonts w:eastAsia="SimSun"/>
          <w:i/>
          <w:iCs/>
          <w:lang w:eastAsia="zh-CN"/>
        </w:rPr>
        <w:t>singleUL-Transmission</w:t>
      </w:r>
      <w:r w:rsidRPr="00A5345F">
        <w:rPr>
          <w:rFonts w:ascii="Arial" w:eastAsia="SimSun" w:hAnsi="Arial" w:cs="Arial"/>
          <w:i/>
          <w:iCs/>
        </w:rPr>
        <w:t xml:space="preserve"> is reported per band combination and may not be sufficient for UE to indicate dual UL in one UL CC pair and single UL in another CC pair in one band combination. RAN4 agree that it is left to RAN2 on whether and how to resolve this issue.</w:t>
      </w:r>
    </w:p>
    <w:p w14:paraId="31EC6E66" w14:textId="0EA28078" w:rsidR="007F2E08" w:rsidRDefault="008624CA" w:rsidP="00A209D6">
      <w:r>
        <w:t xml:space="preserve">We would also note that while this partly relates to the other recent LS on single UL (see </w:t>
      </w:r>
      <w:hyperlink r:id="rId14" w:history="1">
        <w:r w:rsidRPr="00C06718">
          <w:rPr>
            <w:rStyle w:val="Hyperlink"/>
          </w:rPr>
          <w:t>R4-2103365</w:t>
        </w:r>
      </w:hyperlink>
      <w:r>
        <w:t>), the issue is different from that LS. Hence, we discuss what RAN2 shoud do to this.</w:t>
      </w:r>
    </w:p>
    <w:p w14:paraId="4F547731" w14:textId="1EF0813D" w:rsidR="00A209D6" w:rsidRPr="006E13D1" w:rsidRDefault="00A209D6" w:rsidP="00B7538C">
      <w:pPr>
        <w:pStyle w:val="Heading1"/>
      </w:pPr>
      <w:r w:rsidRPr="006E13D1">
        <w:t>2</w:t>
      </w:r>
      <w:r w:rsidRPr="006E13D1">
        <w:tab/>
      </w:r>
      <w:r w:rsidR="008624CA">
        <w:t>Single UL allowance for EN-DC</w:t>
      </w:r>
      <w:r w:rsidRPr="006E13D1">
        <w:t xml:space="preserve"> </w:t>
      </w:r>
    </w:p>
    <w:p w14:paraId="25A8EABB" w14:textId="130AA97D" w:rsidR="008624CA" w:rsidRDefault="008624CA" w:rsidP="00B7538C">
      <w:r>
        <w:t xml:space="preserve">The single UL capability is currently indicated per band combination as shown </w:t>
      </w:r>
      <w:r w:rsidR="006E056B">
        <w:t xml:space="preserve">in </w:t>
      </w:r>
      <w:r>
        <w:t>below</w:t>
      </w:r>
      <w:r w:rsidR="006E056B">
        <w:t xml:space="preserve"> excerpt from TS38.306: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E056B" w:rsidRPr="00C811E8" w14:paraId="7FDE0E43" w14:textId="77777777" w:rsidTr="003D3B31">
        <w:trPr>
          <w:cantSplit/>
          <w:tblHeader/>
        </w:trPr>
        <w:tc>
          <w:tcPr>
            <w:tcW w:w="6917" w:type="dxa"/>
          </w:tcPr>
          <w:p w14:paraId="4417370D" w14:textId="77777777" w:rsidR="006E056B" w:rsidRPr="00C811E8" w:rsidRDefault="006E056B" w:rsidP="003D3B31">
            <w:pPr>
              <w:pStyle w:val="TAL"/>
              <w:rPr>
                <w:b/>
                <w:bCs/>
                <w:i/>
                <w:iCs/>
              </w:rPr>
            </w:pPr>
            <w:r w:rsidRPr="00C811E8">
              <w:rPr>
                <w:b/>
                <w:bCs/>
                <w:i/>
                <w:iCs/>
              </w:rPr>
              <w:t>singleUL-Transmission</w:t>
            </w:r>
          </w:p>
          <w:p w14:paraId="49A7CBE8" w14:textId="77777777" w:rsidR="006E056B" w:rsidRPr="00C811E8" w:rsidRDefault="006E056B" w:rsidP="003D3B31">
            <w:pPr>
              <w:pStyle w:val="TAL"/>
              <w:rPr>
                <w:noProof/>
                <w:lang w:eastAsia="zh-CN"/>
              </w:rPr>
            </w:pPr>
            <w:r w:rsidRPr="00C811E8">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4546697C" w14:textId="77777777" w:rsidR="006E056B" w:rsidRPr="00C811E8" w:rsidRDefault="006E056B" w:rsidP="003D3B31">
            <w:pPr>
              <w:pStyle w:val="TAL"/>
            </w:pPr>
            <w:r w:rsidRPr="00C811E8">
              <w:rPr>
                <w:lang w:eastAsia="zh-CN"/>
              </w:rPr>
              <w:t xml:space="preserve">The UE shall include this field for band combinations containing a band pair for which single UL transmission is </w:t>
            </w:r>
            <w:r w:rsidRPr="00C811E8">
              <w:rPr>
                <w:rFonts w:eastAsia="MS Mincho"/>
              </w:rPr>
              <w:t xml:space="preserve">the only </w:t>
            </w:r>
            <w:r w:rsidRPr="00C811E8">
              <w:rPr>
                <w:lang w:eastAsia="zh-CN"/>
              </w:rPr>
              <w:t>specified operation mode in TS 38.101-3 [4] and if the UE supports UL on both bands. Otherwise, this feature is optional.</w:t>
            </w:r>
          </w:p>
        </w:tc>
        <w:tc>
          <w:tcPr>
            <w:tcW w:w="709" w:type="dxa"/>
          </w:tcPr>
          <w:p w14:paraId="39498A98" w14:textId="77777777" w:rsidR="006E056B" w:rsidRPr="00C811E8" w:rsidRDefault="006E056B" w:rsidP="003D3B31">
            <w:pPr>
              <w:pStyle w:val="TAL"/>
              <w:jc w:val="center"/>
            </w:pPr>
            <w:r w:rsidRPr="006E056B">
              <w:rPr>
                <w:bCs/>
                <w:iCs/>
                <w:highlight w:val="yellow"/>
              </w:rPr>
              <w:t>BC</w:t>
            </w:r>
          </w:p>
        </w:tc>
        <w:tc>
          <w:tcPr>
            <w:tcW w:w="567" w:type="dxa"/>
          </w:tcPr>
          <w:p w14:paraId="5556CD2C" w14:textId="77777777" w:rsidR="006E056B" w:rsidRPr="00C811E8" w:rsidRDefault="006E056B" w:rsidP="003D3B31">
            <w:pPr>
              <w:pStyle w:val="TAL"/>
              <w:jc w:val="center"/>
            </w:pPr>
            <w:r w:rsidRPr="00C811E8">
              <w:rPr>
                <w:bCs/>
                <w:iCs/>
              </w:rPr>
              <w:t>FD</w:t>
            </w:r>
          </w:p>
        </w:tc>
        <w:tc>
          <w:tcPr>
            <w:tcW w:w="709" w:type="dxa"/>
          </w:tcPr>
          <w:p w14:paraId="7E09F6A9" w14:textId="77777777" w:rsidR="006E056B" w:rsidRPr="00C811E8" w:rsidRDefault="006E056B" w:rsidP="003D3B31">
            <w:pPr>
              <w:pStyle w:val="TAL"/>
              <w:jc w:val="center"/>
            </w:pPr>
            <w:r w:rsidRPr="00C811E8">
              <w:rPr>
                <w:bCs/>
                <w:iCs/>
              </w:rPr>
              <w:t>N/A</w:t>
            </w:r>
          </w:p>
        </w:tc>
        <w:tc>
          <w:tcPr>
            <w:tcW w:w="728" w:type="dxa"/>
          </w:tcPr>
          <w:p w14:paraId="5F489DE4" w14:textId="77777777" w:rsidR="006E056B" w:rsidRPr="00C811E8" w:rsidRDefault="006E056B" w:rsidP="003D3B31">
            <w:pPr>
              <w:pStyle w:val="TAL"/>
              <w:jc w:val="center"/>
            </w:pPr>
            <w:r w:rsidRPr="00C811E8">
              <w:rPr>
                <w:bCs/>
                <w:iCs/>
              </w:rPr>
              <w:t>N/A</w:t>
            </w:r>
          </w:p>
        </w:tc>
      </w:tr>
    </w:tbl>
    <w:p w14:paraId="7EEE85CF" w14:textId="1B14EBCA" w:rsidR="008624CA" w:rsidRDefault="008624CA" w:rsidP="00B7538C"/>
    <w:p w14:paraId="0CA673E3" w14:textId="720CCF55" w:rsidR="006E056B" w:rsidRDefault="006E056B" w:rsidP="00B7538C">
      <w:r>
        <w:t xml:space="preserve">This means that when UE indicates the single UL (in)capability for a band combination, it will apply to the whole band combination and all of its fallback band combinations. Hence, UE cannot indicate that for this band combination, single UL is only required for some fallback BCs but not to others. </w:t>
      </w:r>
      <w:r w:rsidR="009219C9">
        <w:t xml:space="preserve">For example, should a UE support a (hypothetical) band combination DC_1A_2A_n66A_n78A, it is not possible to indicate in a single band combination that UE would require single UL for DC_2_n66 but not for DC_2_n78 (both of which allow single UL as per </w:t>
      </w:r>
      <w:hyperlink r:id="rId15" w:history="1">
        <w:r w:rsidR="00C06718" w:rsidRPr="00C06718">
          <w:rPr>
            <w:rStyle w:val="Hyperlink"/>
          </w:rPr>
          <w:t>TS38.101-3</w:t>
        </w:r>
      </w:hyperlink>
      <w:r w:rsidR="009219C9">
        <w:t>).</w:t>
      </w:r>
    </w:p>
    <w:p w14:paraId="0A52CA81" w14:textId="7B0BC2AB" w:rsidR="009219C9" w:rsidRDefault="009219C9" w:rsidP="00B7538C">
      <w:r w:rsidRPr="009219C9">
        <w:rPr>
          <w:b/>
          <w:bCs/>
        </w:rPr>
        <w:t>Observation 1:</w:t>
      </w:r>
      <w:r>
        <w:t xml:space="preserve"> Current single UL signalling applies for the entire band conbination, including the fallback BCs.</w:t>
      </w:r>
    </w:p>
    <w:p w14:paraId="54A823E0" w14:textId="2F2F7A56" w:rsidR="009219C9" w:rsidRDefault="009219C9" w:rsidP="00B7538C">
      <w:r>
        <w:t>However, this is likely not true a problem in practice: It is already allowed for UE to indicate better capabilities for a fallback BC by repeating that in the band combinations. Thus, in the above example, UE could indicate support for both BC DC_1A_2A_n66A_n78A</w:t>
      </w:r>
      <w:r w:rsidRPr="006E13D1">
        <w:t xml:space="preserve"> </w:t>
      </w:r>
      <w:r>
        <w:t>(with single UL) and the BC DC_2A_n78A</w:t>
      </w:r>
      <w:r w:rsidRPr="006E13D1">
        <w:t xml:space="preserve"> </w:t>
      </w:r>
      <w:r>
        <w:t xml:space="preserve">(without single UL), in which case network can easily interpret what UE actually supports. And while this may not scale extremely well for many cases, it is similarly perhaps not so likely that UEs would require single UL in some fallbackl BCs but not in others. It's even difficult to find such cases from </w:t>
      </w:r>
      <w:hyperlink r:id="rId16" w:history="1">
        <w:r w:rsidRPr="00C06718">
          <w:rPr>
            <w:rStyle w:val="Hyperlink"/>
          </w:rPr>
          <w:t>TS38.101-3</w:t>
        </w:r>
      </w:hyperlink>
      <w:r>
        <w:t xml:space="preserve"> where this would even be possible currently. And while it's clear that lot of band combinations keep being added, it doesn't seem like a common case currently.</w:t>
      </w:r>
    </w:p>
    <w:p w14:paraId="1C5ECA18" w14:textId="55D7E95E" w:rsidR="009219C9" w:rsidRDefault="009219C9" w:rsidP="00B7538C">
      <w:r w:rsidRPr="009219C9">
        <w:rPr>
          <w:b/>
          <w:bCs/>
        </w:rPr>
        <w:t>Observation 2:</w:t>
      </w:r>
      <w:r>
        <w:t xml:space="preserve"> UE can always indicate fallback BC with "better" capabilities (e.g. no need for single UL) than parent BC has (e.g. single UL required) in UE band combination capabilities.</w:t>
      </w:r>
    </w:p>
    <w:p w14:paraId="5720A0E6" w14:textId="48F3527A" w:rsidR="009219C9" w:rsidRDefault="009219C9" w:rsidP="00B7538C">
      <w:r>
        <w:t>Hence, as RAN4 left the task of what to do in the hands of RAN2, we think that nothing needs to be done: A solution already exists (since Rel-15) and it's not clear if there are any practical BCs where this would truly be a problem.</w:t>
      </w:r>
    </w:p>
    <w:p w14:paraId="39AFF228" w14:textId="5CF1477E" w:rsidR="009219C9" w:rsidRDefault="009219C9" w:rsidP="00B7538C">
      <w:r w:rsidRPr="009219C9">
        <w:rPr>
          <w:b/>
          <w:bCs/>
        </w:rPr>
        <w:lastRenderedPageBreak/>
        <w:t>Proposal 1:</w:t>
      </w:r>
      <w:r>
        <w:t xml:space="preserve"> RAN2 to reply to RAN4 that there is already a solution to the claimed single UL issue since Rel-15 and RAN2 does not plan to implement additional solutions.</w:t>
      </w:r>
    </w:p>
    <w:p w14:paraId="428AA134" w14:textId="77777777" w:rsidR="007845CE" w:rsidRDefault="007845CE" w:rsidP="007845CE">
      <w:r>
        <w:t>A draft reply LS to RAN4 according to proposal 1 is shown in the annex A.</w:t>
      </w:r>
    </w:p>
    <w:p w14:paraId="2F509C58" w14:textId="695E1993" w:rsidR="007845CE" w:rsidRDefault="007845CE" w:rsidP="00B7538C">
      <w:r w:rsidRPr="007845CE">
        <w:rPr>
          <w:b/>
          <w:bCs/>
        </w:rPr>
        <w:t>Proposal 2:</w:t>
      </w:r>
      <w:r>
        <w:t xml:space="preserve"> Agree to the reply LS to RAN4 in Annex A.</w:t>
      </w:r>
    </w:p>
    <w:p w14:paraId="5FF2457F" w14:textId="41AA8A6D" w:rsidR="00A209D6" w:rsidRPr="006E13D1" w:rsidRDefault="009219C9" w:rsidP="00A209D6">
      <w:pPr>
        <w:pStyle w:val="Heading1"/>
      </w:pPr>
      <w:r>
        <w:t>3</w:t>
      </w:r>
      <w:r w:rsidR="00A209D6" w:rsidRPr="006E13D1">
        <w:tab/>
      </w:r>
      <w:r w:rsidR="008C3057">
        <w:t>Conclusion</w:t>
      </w:r>
    </w:p>
    <w:p w14:paraId="7B7240A4" w14:textId="1408F599" w:rsidR="004F73A7" w:rsidRPr="006E13D1" w:rsidRDefault="004F73A7" w:rsidP="00A209D6">
      <w:r>
        <w:t>This documents has made</w:t>
      </w:r>
      <w:r w:rsidR="004F4540">
        <w:t xml:space="preserve"> the following observations:</w:t>
      </w:r>
    </w:p>
    <w:p w14:paraId="0CCAD10C" w14:textId="77777777" w:rsidR="009219C9" w:rsidRDefault="009219C9" w:rsidP="009219C9">
      <w:r w:rsidRPr="009219C9">
        <w:rPr>
          <w:b/>
          <w:bCs/>
        </w:rPr>
        <w:t>Observation 1:</w:t>
      </w:r>
      <w:r>
        <w:t xml:space="preserve"> Current single UL signalling applies for the entire band conbination, including the fallback BCs.</w:t>
      </w:r>
    </w:p>
    <w:p w14:paraId="5BC27633" w14:textId="77777777" w:rsidR="009219C9" w:rsidRDefault="009219C9" w:rsidP="009219C9">
      <w:r w:rsidRPr="009219C9">
        <w:rPr>
          <w:b/>
          <w:bCs/>
        </w:rPr>
        <w:t>Observation 2:</w:t>
      </w:r>
      <w:r>
        <w:t xml:space="preserve"> UE can always indicate fallback BC with "better" capabilities (e.g. no need for single UL) than parent BC has (e.g. single UL required) in UE band combination capabilities.</w:t>
      </w:r>
    </w:p>
    <w:p w14:paraId="455F9842" w14:textId="3BA2EC37" w:rsidR="004F4540" w:rsidRPr="004F4540" w:rsidRDefault="004F4540" w:rsidP="004F73A7">
      <w:pPr>
        <w:rPr>
          <w:bCs/>
        </w:rPr>
      </w:pPr>
      <w:r>
        <w:rPr>
          <w:bCs/>
        </w:rPr>
        <w:t>And proposed the following:</w:t>
      </w:r>
    </w:p>
    <w:p w14:paraId="6DDC1AA5" w14:textId="77777777" w:rsidR="009219C9" w:rsidRDefault="009219C9" w:rsidP="009219C9">
      <w:r w:rsidRPr="009219C9">
        <w:rPr>
          <w:b/>
          <w:bCs/>
        </w:rPr>
        <w:t>Proposal 1:</w:t>
      </w:r>
      <w:r>
        <w:t xml:space="preserve"> RAN2 to reply to RAN4 that there is already a solution to the claimed single UL issue since Rel-15 and RAN2 does not plan to implement additional solutions.</w:t>
      </w:r>
    </w:p>
    <w:p w14:paraId="01897727" w14:textId="77777777" w:rsidR="007845CE" w:rsidRDefault="007845CE" w:rsidP="007845CE">
      <w:r w:rsidRPr="007845CE">
        <w:rPr>
          <w:b/>
          <w:bCs/>
        </w:rPr>
        <w:t>Proposal 2:</w:t>
      </w:r>
      <w:r>
        <w:t xml:space="preserve"> Agree to the reply LS to RAN4 in Annex A.</w:t>
      </w:r>
    </w:p>
    <w:p w14:paraId="1B3EDB00" w14:textId="565F682B" w:rsidR="009219C9" w:rsidRDefault="009219C9" w:rsidP="00A209D6"/>
    <w:p w14:paraId="6578245F" w14:textId="77777777" w:rsidR="009219C9" w:rsidRDefault="009219C9">
      <w:pPr>
        <w:spacing w:after="0"/>
        <w:rPr>
          <w:rFonts w:ascii="Arial" w:hAnsi="Arial"/>
          <w:sz w:val="36"/>
        </w:rPr>
      </w:pPr>
      <w:r>
        <w:br w:type="page"/>
      </w:r>
    </w:p>
    <w:p w14:paraId="277A8176" w14:textId="5C207D6A" w:rsidR="009219C9" w:rsidRDefault="009219C9" w:rsidP="009219C9">
      <w:pPr>
        <w:pStyle w:val="Heading1"/>
      </w:pPr>
      <w:r>
        <w:lastRenderedPageBreak/>
        <w:t>Annex A: Draft reply LS to RAN4</w:t>
      </w:r>
    </w:p>
    <w:p w14:paraId="5B238B21" w14:textId="77777777" w:rsidR="009219C9" w:rsidRPr="009219C9" w:rsidRDefault="009219C9" w:rsidP="009219C9">
      <w:pPr>
        <w:tabs>
          <w:tab w:val="right" w:pos="9781"/>
        </w:tabs>
        <w:spacing w:after="0"/>
        <w:rPr>
          <w:rFonts w:ascii="Arial" w:hAnsi="Arial" w:cs="Arial"/>
          <w:b/>
          <w:bCs/>
          <w:sz w:val="22"/>
        </w:rPr>
      </w:pPr>
      <w:r w:rsidRPr="009219C9">
        <w:rPr>
          <w:rFonts w:ascii="Arial" w:hAnsi="Arial" w:cs="Arial"/>
          <w:b/>
          <w:bCs/>
          <w:sz w:val="22"/>
        </w:rPr>
        <w:t>3GPP TSG-RAN WG2 Meeting #113 Electronic</w:t>
      </w:r>
      <w:r w:rsidRPr="009219C9">
        <w:rPr>
          <w:rFonts w:ascii="Arial" w:hAnsi="Arial" w:cs="Arial"/>
          <w:b/>
          <w:bCs/>
          <w:sz w:val="22"/>
        </w:rPr>
        <w:tab/>
      </w:r>
      <w:r w:rsidRPr="009219C9">
        <w:rPr>
          <w:rFonts w:ascii="Arial" w:hAnsi="Arial" w:cs="Arial"/>
          <w:b/>
          <w:bCs/>
          <w:sz w:val="22"/>
          <w:highlight w:val="yellow"/>
        </w:rPr>
        <w:t>DRAFT</w:t>
      </w:r>
      <w:r w:rsidRPr="009219C9">
        <w:rPr>
          <w:rFonts w:ascii="Arial" w:hAnsi="Arial" w:cs="Arial"/>
          <w:b/>
          <w:bCs/>
          <w:sz w:val="22"/>
        </w:rPr>
        <w:t xml:space="preserve"> R2-210xxxx</w:t>
      </w:r>
    </w:p>
    <w:p w14:paraId="7D9D5371" w14:textId="77777777" w:rsidR="009219C9" w:rsidRPr="009219C9" w:rsidRDefault="009219C9" w:rsidP="009219C9">
      <w:pPr>
        <w:tabs>
          <w:tab w:val="center" w:pos="4153"/>
          <w:tab w:val="right" w:pos="8306"/>
        </w:tabs>
        <w:spacing w:after="0"/>
        <w:rPr>
          <w:rFonts w:ascii="Arial" w:hAnsi="Arial" w:cs="Arial"/>
          <w:b/>
          <w:bCs/>
          <w:sz w:val="22"/>
        </w:rPr>
      </w:pPr>
      <w:r w:rsidRPr="009219C9">
        <w:rPr>
          <w:rFonts w:ascii="Arial" w:hAnsi="Arial" w:cs="Arial"/>
          <w:b/>
          <w:bCs/>
          <w:sz w:val="22"/>
        </w:rPr>
        <w:t>Elbonia, April 12 – April 20, 2021</w:t>
      </w:r>
    </w:p>
    <w:p w14:paraId="17971548" w14:textId="77777777" w:rsidR="009219C9" w:rsidRPr="009219C9" w:rsidRDefault="009219C9" w:rsidP="009219C9">
      <w:pPr>
        <w:spacing w:after="0"/>
        <w:rPr>
          <w:rFonts w:ascii="Arial" w:hAnsi="Arial" w:cs="Arial"/>
        </w:rPr>
      </w:pPr>
    </w:p>
    <w:p w14:paraId="1A182F1E" w14:textId="2E1DEB96" w:rsidR="009219C9" w:rsidRPr="009219C9" w:rsidRDefault="009219C9" w:rsidP="009219C9">
      <w:pPr>
        <w:spacing w:after="60"/>
        <w:ind w:left="1985" w:hanging="1985"/>
        <w:rPr>
          <w:rFonts w:ascii="Arial" w:hAnsi="Arial" w:cs="Arial"/>
          <w:bCs/>
        </w:rPr>
      </w:pPr>
      <w:r w:rsidRPr="009219C9">
        <w:rPr>
          <w:rFonts w:ascii="Arial" w:hAnsi="Arial" w:cs="Arial"/>
          <w:b/>
        </w:rPr>
        <w:t>Title:</w:t>
      </w:r>
      <w:r w:rsidRPr="009219C9">
        <w:rPr>
          <w:rFonts w:ascii="Arial" w:hAnsi="Arial" w:cs="Arial"/>
          <w:b/>
        </w:rPr>
        <w:tab/>
        <w:t>[</w:t>
      </w:r>
      <w:r w:rsidRPr="009219C9">
        <w:rPr>
          <w:rFonts w:ascii="Arial" w:hAnsi="Arial" w:cs="Arial"/>
          <w:b/>
          <w:highlight w:val="yellow"/>
        </w:rPr>
        <w:t>DRAFT</w:t>
      </w:r>
      <w:r w:rsidRPr="009219C9">
        <w:rPr>
          <w:rFonts w:ascii="Arial" w:hAnsi="Arial" w:cs="Arial"/>
          <w:b/>
        </w:rPr>
        <w:t xml:space="preserve">] </w:t>
      </w:r>
      <w:r>
        <w:rPr>
          <w:rFonts w:ascii="Arial" w:hAnsi="Arial" w:cs="Arial"/>
          <w:b/>
        </w:rPr>
        <w:t xml:space="preserve">Reply </w:t>
      </w:r>
      <w:r w:rsidRPr="00CD0A49">
        <w:rPr>
          <w:rFonts w:ascii="Arial" w:hAnsi="Arial" w:cs="Arial"/>
          <w:bCs/>
        </w:rPr>
        <w:t>LS to RAN</w:t>
      </w:r>
      <w:r>
        <w:rPr>
          <w:rFonts w:ascii="Arial" w:hAnsi="Arial" w:cs="Arial"/>
          <w:bCs/>
        </w:rPr>
        <w:t>4</w:t>
      </w:r>
      <w:r w:rsidRPr="00CD0A49">
        <w:rPr>
          <w:rFonts w:ascii="Arial" w:hAnsi="Arial" w:cs="Arial"/>
          <w:bCs/>
        </w:rPr>
        <w:t xml:space="preserve"> on single-uplink operation in more than one band pair of a band combination</w:t>
      </w:r>
    </w:p>
    <w:p w14:paraId="2CD46213" w14:textId="62F8D7C1" w:rsidR="009219C9" w:rsidRPr="009219C9" w:rsidRDefault="009219C9" w:rsidP="009219C9">
      <w:pPr>
        <w:spacing w:after="60"/>
        <w:ind w:left="1985" w:hanging="1985"/>
        <w:rPr>
          <w:rFonts w:ascii="Arial" w:hAnsi="Arial" w:cs="Arial"/>
          <w:bCs/>
        </w:rPr>
      </w:pPr>
      <w:r w:rsidRPr="009219C9">
        <w:rPr>
          <w:rFonts w:ascii="Arial" w:hAnsi="Arial" w:cs="Arial"/>
          <w:b/>
        </w:rPr>
        <w:t>Response to:</w:t>
      </w:r>
      <w:r w:rsidRPr="009219C9">
        <w:rPr>
          <w:rFonts w:ascii="Arial" w:hAnsi="Arial" w:cs="Arial"/>
          <w:bCs/>
        </w:rPr>
        <w:tab/>
      </w:r>
      <w:hyperlink r:id="rId17" w:history="1">
        <w:r w:rsidR="00AE0BBE" w:rsidRPr="00AE0BBE">
          <w:rPr>
            <w:rStyle w:val="Hyperlink"/>
            <w:rFonts w:ascii="Arial" w:hAnsi="Arial" w:cs="Arial"/>
          </w:rPr>
          <w:t>R2-2102644</w:t>
        </w:r>
      </w:hyperlink>
      <w:r w:rsidR="00AE0BBE" w:rsidRPr="00AE0BBE">
        <w:rPr>
          <w:rFonts w:ascii="Arial" w:hAnsi="Arial" w:cs="Arial"/>
        </w:rPr>
        <w:t xml:space="preserve"> (</w:t>
      </w:r>
      <w:hyperlink r:id="rId18" w:history="1">
        <w:r w:rsidR="00AE0BBE" w:rsidRPr="00AE0BBE">
          <w:rPr>
            <w:rStyle w:val="Hyperlink"/>
            <w:rFonts w:ascii="Arial" w:hAnsi="Arial" w:cs="Arial"/>
          </w:rPr>
          <w:t>R4-2103144</w:t>
        </w:r>
      </w:hyperlink>
      <w:r w:rsidR="00AE0BBE" w:rsidRPr="00AE0BBE">
        <w:rPr>
          <w:rFonts w:ascii="Arial" w:hAnsi="Arial" w:cs="Arial"/>
        </w:rPr>
        <w:t>)</w:t>
      </w:r>
      <w:r w:rsidR="00AE0BBE">
        <w:rPr>
          <w:rFonts w:ascii="Arial" w:hAnsi="Arial" w:cs="Arial"/>
          <w:lang w:val="en-US"/>
        </w:rPr>
        <w:t xml:space="preserve"> </w:t>
      </w:r>
    </w:p>
    <w:p w14:paraId="6AC33403" w14:textId="1B47F7C7" w:rsidR="009219C9" w:rsidRPr="009219C9" w:rsidRDefault="009219C9" w:rsidP="009219C9">
      <w:pPr>
        <w:spacing w:after="60"/>
        <w:ind w:left="1985" w:hanging="1985"/>
        <w:rPr>
          <w:rFonts w:ascii="Arial" w:hAnsi="Arial" w:cs="Arial"/>
          <w:bCs/>
        </w:rPr>
      </w:pPr>
      <w:r w:rsidRPr="009219C9">
        <w:rPr>
          <w:rFonts w:ascii="Arial" w:hAnsi="Arial" w:cs="Arial"/>
          <w:b/>
        </w:rPr>
        <w:t>Release:</w:t>
      </w:r>
      <w:r w:rsidRPr="009219C9">
        <w:rPr>
          <w:rFonts w:ascii="Arial" w:hAnsi="Arial" w:cs="Arial"/>
          <w:bCs/>
        </w:rPr>
        <w:tab/>
        <w:t>Release 1</w:t>
      </w:r>
      <w:r>
        <w:rPr>
          <w:rFonts w:ascii="Arial" w:hAnsi="Arial" w:cs="Arial"/>
          <w:bCs/>
        </w:rPr>
        <w:t>5</w:t>
      </w:r>
    </w:p>
    <w:p w14:paraId="5DAF515F" w14:textId="7ABA41A2" w:rsidR="009219C9" w:rsidRPr="009219C9" w:rsidRDefault="009219C9" w:rsidP="009219C9">
      <w:pPr>
        <w:spacing w:after="60"/>
        <w:ind w:left="1985" w:hanging="1985"/>
        <w:rPr>
          <w:rFonts w:ascii="Arial" w:hAnsi="Arial" w:cs="Arial"/>
          <w:bCs/>
        </w:rPr>
      </w:pPr>
      <w:r w:rsidRPr="009219C9">
        <w:rPr>
          <w:rFonts w:ascii="Arial" w:hAnsi="Arial" w:cs="Arial"/>
          <w:b/>
        </w:rPr>
        <w:t>Work Item:</w:t>
      </w:r>
      <w:r w:rsidRPr="009219C9">
        <w:rPr>
          <w:rFonts w:ascii="Arial" w:hAnsi="Arial" w:cs="Arial"/>
          <w:bCs/>
        </w:rPr>
        <w:tab/>
      </w:r>
      <w:r>
        <w:rPr>
          <w:rFonts w:ascii="Arial" w:hAnsi="Arial" w:cs="Arial"/>
          <w:bCs/>
          <w:lang w:val="en-US"/>
        </w:rPr>
        <w:t>NR_NewRAT-Core</w:t>
      </w:r>
    </w:p>
    <w:p w14:paraId="29D19423" w14:textId="77777777" w:rsidR="009219C9" w:rsidRPr="009219C9" w:rsidRDefault="009219C9" w:rsidP="009219C9">
      <w:pPr>
        <w:spacing w:after="60"/>
        <w:ind w:left="1985" w:hanging="1985"/>
        <w:rPr>
          <w:rFonts w:ascii="Arial" w:hAnsi="Arial" w:cs="Arial"/>
          <w:b/>
        </w:rPr>
      </w:pPr>
    </w:p>
    <w:p w14:paraId="682CC865" w14:textId="73CC0ED5" w:rsidR="009219C9" w:rsidRPr="009219C9" w:rsidRDefault="009219C9" w:rsidP="009219C9">
      <w:pPr>
        <w:spacing w:after="60"/>
        <w:ind w:left="1985" w:hanging="1985"/>
        <w:rPr>
          <w:rFonts w:ascii="Arial" w:hAnsi="Arial" w:cs="Arial"/>
          <w:bCs/>
        </w:rPr>
      </w:pPr>
      <w:r w:rsidRPr="009219C9">
        <w:rPr>
          <w:rFonts w:ascii="Arial" w:hAnsi="Arial" w:cs="Arial"/>
          <w:b/>
        </w:rPr>
        <w:t>Source:</w:t>
      </w:r>
      <w:r w:rsidRPr="009219C9">
        <w:rPr>
          <w:rFonts w:ascii="Arial" w:hAnsi="Arial" w:cs="Arial"/>
          <w:bCs/>
        </w:rPr>
        <w:tab/>
        <w:t>Nokia [</w:t>
      </w:r>
      <w:r w:rsidRPr="009219C9">
        <w:rPr>
          <w:rFonts w:ascii="Arial" w:hAnsi="Arial" w:cs="Arial"/>
          <w:bCs/>
          <w:highlight w:val="yellow"/>
        </w:rPr>
        <w:t>RAN</w:t>
      </w:r>
      <w:r w:rsidR="00AE0BBE">
        <w:rPr>
          <w:rFonts w:ascii="Arial" w:hAnsi="Arial" w:cs="Arial"/>
          <w:bCs/>
          <w:highlight w:val="yellow"/>
        </w:rPr>
        <w:t>2</w:t>
      </w:r>
      <w:r w:rsidRPr="009219C9">
        <w:rPr>
          <w:rFonts w:ascii="Arial" w:hAnsi="Arial" w:cs="Arial"/>
          <w:bCs/>
        </w:rPr>
        <w:t>]</w:t>
      </w:r>
    </w:p>
    <w:p w14:paraId="1910C80D" w14:textId="6E63AA33" w:rsidR="009219C9" w:rsidRPr="009219C9" w:rsidRDefault="009219C9" w:rsidP="009219C9">
      <w:pPr>
        <w:spacing w:after="60"/>
        <w:ind w:left="1985" w:hanging="1985"/>
        <w:rPr>
          <w:rFonts w:ascii="Arial" w:hAnsi="Arial" w:cs="Arial"/>
          <w:bCs/>
        </w:rPr>
      </w:pPr>
      <w:r w:rsidRPr="009219C9">
        <w:rPr>
          <w:rFonts w:ascii="Arial" w:hAnsi="Arial" w:cs="Arial"/>
          <w:b/>
        </w:rPr>
        <w:t>To:</w:t>
      </w:r>
      <w:r w:rsidRPr="009219C9">
        <w:rPr>
          <w:rFonts w:ascii="Arial" w:hAnsi="Arial" w:cs="Arial"/>
          <w:bCs/>
        </w:rPr>
        <w:tab/>
      </w:r>
      <w:r>
        <w:rPr>
          <w:rFonts w:ascii="Arial" w:hAnsi="Arial" w:cs="Arial"/>
          <w:bCs/>
        </w:rPr>
        <w:t>RAN</w:t>
      </w:r>
      <w:r w:rsidR="00AE0BBE">
        <w:rPr>
          <w:rFonts w:ascii="Arial" w:hAnsi="Arial" w:cs="Arial"/>
          <w:bCs/>
        </w:rPr>
        <w:t>4</w:t>
      </w:r>
    </w:p>
    <w:p w14:paraId="33D749C7" w14:textId="77777777" w:rsidR="009219C9" w:rsidRPr="009219C9" w:rsidRDefault="009219C9" w:rsidP="009219C9">
      <w:pPr>
        <w:spacing w:after="60"/>
        <w:ind w:left="1985" w:hanging="1985"/>
        <w:rPr>
          <w:rFonts w:ascii="Arial" w:hAnsi="Arial" w:cs="Arial"/>
          <w:bCs/>
        </w:rPr>
      </w:pPr>
      <w:r w:rsidRPr="009219C9">
        <w:rPr>
          <w:rFonts w:ascii="Arial" w:hAnsi="Arial" w:cs="Arial"/>
          <w:b/>
        </w:rPr>
        <w:t>Cc:</w:t>
      </w:r>
      <w:r w:rsidRPr="009219C9">
        <w:rPr>
          <w:rFonts w:ascii="Arial" w:hAnsi="Arial" w:cs="Arial"/>
          <w:bCs/>
        </w:rPr>
        <w:tab/>
      </w:r>
    </w:p>
    <w:p w14:paraId="653633D4" w14:textId="77777777" w:rsidR="009219C9" w:rsidRPr="009219C9" w:rsidRDefault="009219C9" w:rsidP="009219C9">
      <w:pPr>
        <w:spacing w:after="60"/>
        <w:ind w:left="1985" w:hanging="1985"/>
        <w:rPr>
          <w:rFonts w:ascii="Arial" w:hAnsi="Arial" w:cs="Arial"/>
          <w:bCs/>
        </w:rPr>
      </w:pPr>
    </w:p>
    <w:p w14:paraId="6B6F325E" w14:textId="77777777" w:rsidR="009219C9" w:rsidRPr="009219C9" w:rsidRDefault="009219C9" w:rsidP="009219C9">
      <w:pPr>
        <w:tabs>
          <w:tab w:val="left" w:pos="2268"/>
        </w:tabs>
        <w:spacing w:after="0"/>
        <w:rPr>
          <w:rFonts w:ascii="Arial" w:hAnsi="Arial" w:cs="Arial"/>
          <w:bCs/>
        </w:rPr>
      </w:pPr>
      <w:r w:rsidRPr="009219C9">
        <w:rPr>
          <w:rFonts w:ascii="Arial" w:hAnsi="Arial" w:cs="Arial"/>
          <w:b/>
        </w:rPr>
        <w:t>Contact Person:</w:t>
      </w:r>
      <w:r w:rsidRPr="009219C9">
        <w:rPr>
          <w:rFonts w:ascii="Arial" w:hAnsi="Arial" w:cs="Arial"/>
          <w:bCs/>
        </w:rPr>
        <w:tab/>
      </w:r>
    </w:p>
    <w:p w14:paraId="23EC1EA3" w14:textId="57A3E63B" w:rsidR="009219C9" w:rsidRPr="009219C9" w:rsidRDefault="009219C9" w:rsidP="009219C9">
      <w:pPr>
        <w:keepNext/>
        <w:tabs>
          <w:tab w:val="left" w:pos="2268"/>
          <w:tab w:val="left" w:pos="2694"/>
        </w:tabs>
        <w:spacing w:after="0"/>
        <w:ind w:left="567"/>
        <w:outlineLvl w:val="3"/>
        <w:rPr>
          <w:rFonts w:ascii="Arial" w:hAnsi="Arial" w:cs="Arial"/>
          <w:bCs/>
        </w:rPr>
      </w:pPr>
      <w:r w:rsidRPr="009219C9">
        <w:rPr>
          <w:rFonts w:ascii="Arial" w:hAnsi="Arial" w:cs="Arial"/>
          <w:b/>
        </w:rPr>
        <w:t>Name:</w:t>
      </w:r>
      <w:r w:rsidRPr="009219C9">
        <w:rPr>
          <w:rFonts w:ascii="Arial" w:hAnsi="Arial" w:cs="Arial"/>
          <w:bCs/>
        </w:rPr>
        <w:tab/>
      </w:r>
      <w:r>
        <w:rPr>
          <w:rFonts w:ascii="Arial" w:hAnsi="Arial" w:cs="Arial"/>
          <w:bCs/>
        </w:rPr>
        <w:t>Tero Henttonen</w:t>
      </w:r>
    </w:p>
    <w:p w14:paraId="346008A4" w14:textId="69027C14" w:rsidR="009219C9" w:rsidRPr="009219C9" w:rsidRDefault="009219C9" w:rsidP="009219C9">
      <w:pPr>
        <w:keepNext/>
        <w:tabs>
          <w:tab w:val="left" w:pos="2268"/>
          <w:tab w:val="left" w:pos="2694"/>
        </w:tabs>
        <w:spacing w:after="0"/>
        <w:ind w:left="567"/>
        <w:outlineLvl w:val="6"/>
        <w:rPr>
          <w:rFonts w:ascii="Arial" w:hAnsi="Arial" w:cs="Arial"/>
          <w:bCs/>
          <w:color w:val="0000FF"/>
          <w:lang w:val="fr-FR"/>
        </w:rPr>
      </w:pPr>
      <w:r w:rsidRPr="009219C9">
        <w:rPr>
          <w:rFonts w:ascii="Arial" w:hAnsi="Arial" w:cs="Arial"/>
          <w:b/>
          <w:color w:val="0000FF"/>
          <w:lang w:val="fr-FR"/>
        </w:rPr>
        <w:t>E-mail Address:</w:t>
      </w:r>
      <w:r w:rsidRPr="009219C9">
        <w:rPr>
          <w:rFonts w:ascii="Arial" w:hAnsi="Arial" w:cs="Arial"/>
          <w:bCs/>
          <w:color w:val="0000FF"/>
          <w:lang w:val="fr-FR"/>
        </w:rPr>
        <w:tab/>
      </w:r>
      <w:r>
        <w:rPr>
          <w:rFonts w:ascii="Arial" w:hAnsi="Arial" w:cs="Arial"/>
          <w:bCs/>
          <w:color w:val="0000FF"/>
          <w:lang w:val="fr-FR"/>
        </w:rPr>
        <w:t>tero.henttonen</w:t>
      </w:r>
      <w:r w:rsidRPr="009219C9">
        <w:rPr>
          <w:rFonts w:ascii="Arial" w:hAnsi="Arial" w:cs="Arial"/>
          <w:bCs/>
          <w:color w:val="0000FF"/>
          <w:lang w:val="fr-FR"/>
        </w:rPr>
        <w:t>@nokia.com</w:t>
      </w:r>
    </w:p>
    <w:p w14:paraId="6338429C" w14:textId="77777777" w:rsidR="009219C9" w:rsidRPr="009219C9" w:rsidRDefault="009219C9" w:rsidP="009219C9">
      <w:pPr>
        <w:spacing w:after="60"/>
        <w:ind w:left="1985" w:hanging="1985"/>
        <w:rPr>
          <w:rFonts w:ascii="Arial" w:hAnsi="Arial" w:cs="Arial"/>
          <w:b/>
          <w:lang w:val="fr-FR"/>
        </w:rPr>
      </w:pPr>
    </w:p>
    <w:p w14:paraId="00603C02" w14:textId="77777777" w:rsidR="009219C9" w:rsidRPr="009219C9" w:rsidRDefault="009219C9" w:rsidP="009219C9">
      <w:pPr>
        <w:tabs>
          <w:tab w:val="left" w:pos="2268"/>
        </w:tabs>
        <w:spacing w:after="0"/>
        <w:rPr>
          <w:rFonts w:ascii="Arial" w:hAnsi="Arial" w:cs="Arial"/>
          <w:bCs/>
        </w:rPr>
      </w:pPr>
      <w:r w:rsidRPr="009219C9">
        <w:rPr>
          <w:rFonts w:ascii="Arial" w:hAnsi="Arial" w:cs="Arial"/>
          <w:b/>
        </w:rPr>
        <w:t>Send any reply LS to:</w:t>
      </w:r>
      <w:r w:rsidRPr="009219C9">
        <w:rPr>
          <w:rFonts w:ascii="Arial" w:hAnsi="Arial" w:cs="Arial"/>
          <w:b/>
        </w:rPr>
        <w:tab/>
        <w:t xml:space="preserve">3GPP Liaisons Coordinator, </w:t>
      </w:r>
      <w:hyperlink r:id="rId19" w:history="1">
        <w:r w:rsidRPr="009219C9">
          <w:rPr>
            <w:rFonts w:ascii="Arial" w:hAnsi="Arial" w:cs="Arial"/>
            <w:b/>
            <w:color w:val="0000FF"/>
            <w:u w:val="single"/>
          </w:rPr>
          <w:t>mailto:3GPPLiaison@etsi.org</w:t>
        </w:r>
      </w:hyperlink>
      <w:r w:rsidRPr="009219C9">
        <w:rPr>
          <w:rFonts w:ascii="Arial" w:hAnsi="Arial" w:cs="Arial"/>
          <w:b/>
        </w:rPr>
        <w:t xml:space="preserve"> </w:t>
      </w:r>
      <w:r w:rsidRPr="009219C9">
        <w:rPr>
          <w:rFonts w:ascii="Arial" w:hAnsi="Arial" w:cs="Arial"/>
          <w:bCs/>
        </w:rPr>
        <w:tab/>
      </w:r>
    </w:p>
    <w:p w14:paraId="06EACA55" w14:textId="77777777" w:rsidR="009219C9" w:rsidRPr="009219C9" w:rsidRDefault="009219C9" w:rsidP="009219C9">
      <w:pPr>
        <w:spacing w:after="60"/>
        <w:ind w:left="1985" w:hanging="1985"/>
        <w:rPr>
          <w:rFonts w:ascii="Arial" w:hAnsi="Arial" w:cs="Arial"/>
          <w:b/>
        </w:rPr>
      </w:pPr>
    </w:p>
    <w:p w14:paraId="7860DBCB" w14:textId="77777777" w:rsidR="009219C9" w:rsidRPr="009219C9" w:rsidRDefault="009219C9" w:rsidP="009219C9">
      <w:pPr>
        <w:spacing w:after="60"/>
        <w:ind w:left="1985" w:hanging="1985"/>
        <w:rPr>
          <w:rFonts w:ascii="Arial" w:hAnsi="Arial" w:cs="Arial"/>
          <w:bCs/>
        </w:rPr>
      </w:pPr>
      <w:r w:rsidRPr="009219C9">
        <w:rPr>
          <w:rFonts w:ascii="Arial" w:hAnsi="Arial" w:cs="Arial"/>
          <w:b/>
        </w:rPr>
        <w:t>Attachments:</w:t>
      </w:r>
      <w:r w:rsidRPr="009219C9">
        <w:rPr>
          <w:rFonts w:ascii="Arial" w:hAnsi="Arial" w:cs="Arial"/>
          <w:bCs/>
        </w:rPr>
        <w:tab/>
        <w:t>-</w:t>
      </w:r>
    </w:p>
    <w:p w14:paraId="36DCFCD0" w14:textId="77777777" w:rsidR="009219C9" w:rsidRPr="009219C9" w:rsidRDefault="009219C9" w:rsidP="009219C9">
      <w:pPr>
        <w:pBdr>
          <w:bottom w:val="single" w:sz="4" w:space="1" w:color="auto"/>
        </w:pBdr>
        <w:spacing w:after="0"/>
        <w:rPr>
          <w:rFonts w:ascii="Arial" w:hAnsi="Arial" w:cs="Arial"/>
        </w:rPr>
      </w:pPr>
    </w:p>
    <w:p w14:paraId="56DB8EDA" w14:textId="77777777" w:rsidR="009219C9" w:rsidRPr="009219C9" w:rsidRDefault="009219C9" w:rsidP="009219C9">
      <w:pPr>
        <w:spacing w:after="0"/>
        <w:rPr>
          <w:rFonts w:ascii="Arial" w:hAnsi="Arial" w:cs="Arial"/>
        </w:rPr>
      </w:pPr>
    </w:p>
    <w:p w14:paraId="4004327D" w14:textId="77777777" w:rsidR="009219C9" w:rsidRPr="009219C9" w:rsidRDefault="009219C9" w:rsidP="009219C9">
      <w:pPr>
        <w:spacing w:after="120"/>
        <w:rPr>
          <w:rFonts w:ascii="Arial" w:hAnsi="Arial" w:cs="Arial"/>
          <w:b/>
        </w:rPr>
      </w:pPr>
      <w:r w:rsidRPr="009219C9">
        <w:rPr>
          <w:rFonts w:ascii="Arial" w:hAnsi="Arial" w:cs="Arial"/>
          <w:b/>
        </w:rPr>
        <w:t>1. Overall Description:</w:t>
      </w:r>
    </w:p>
    <w:p w14:paraId="58889459" w14:textId="58077F69" w:rsidR="009219C9" w:rsidRDefault="009219C9" w:rsidP="009219C9">
      <w:pPr>
        <w:tabs>
          <w:tab w:val="center" w:pos="4153"/>
          <w:tab w:val="right" w:pos="8306"/>
        </w:tabs>
        <w:spacing w:after="120"/>
        <w:rPr>
          <w:rFonts w:ascii="Arial" w:hAnsi="Arial" w:cs="Arial"/>
          <w:lang w:val="en-US"/>
        </w:rPr>
      </w:pPr>
      <w:r>
        <w:rPr>
          <w:rFonts w:ascii="Arial" w:hAnsi="Arial" w:cs="Arial"/>
          <w:lang w:val="en-US"/>
        </w:rPr>
        <w:t xml:space="preserve">RAN2 thanks RAN4 for the LS </w:t>
      </w:r>
      <w:r w:rsidRPr="009219C9">
        <w:rPr>
          <w:rFonts w:ascii="Arial" w:hAnsi="Arial" w:cs="Arial"/>
          <w:lang w:val="en-US"/>
        </w:rPr>
        <w:t>R4-2103144</w:t>
      </w:r>
      <w:r>
        <w:rPr>
          <w:rFonts w:ascii="Arial" w:hAnsi="Arial" w:cs="Arial"/>
          <w:lang w:val="en-US"/>
        </w:rPr>
        <w:t xml:space="preserve"> on </w:t>
      </w:r>
      <w:r w:rsidRPr="00CD0A49">
        <w:rPr>
          <w:rFonts w:ascii="Arial" w:hAnsi="Arial" w:cs="Arial"/>
          <w:bCs/>
        </w:rPr>
        <w:t>single-uplink operation in more than one band pair of a band combination</w:t>
      </w:r>
      <w:r>
        <w:rPr>
          <w:rFonts w:ascii="Arial" w:hAnsi="Arial" w:cs="Arial"/>
          <w:lang w:val="en-US"/>
        </w:rPr>
        <w:t>.</w:t>
      </w:r>
    </w:p>
    <w:p w14:paraId="7C11B176" w14:textId="58EECC4D" w:rsidR="009219C9" w:rsidRPr="009219C9" w:rsidRDefault="009219C9" w:rsidP="009219C9">
      <w:pPr>
        <w:tabs>
          <w:tab w:val="center" w:pos="4153"/>
          <w:tab w:val="right" w:pos="8306"/>
        </w:tabs>
        <w:spacing w:after="120"/>
        <w:rPr>
          <w:rFonts w:ascii="Arial" w:hAnsi="Arial" w:cs="Arial"/>
          <w:lang w:val="en-US"/>
        </w:rPr>
      </w:pPr>
      <w:r>
        <w:rPr>
          <w:rFonts w:ascii="Arial" w:hAnsi="Arial" w:cs="Arial"/>
          <w:lang w:val="en-US"/>
        </w:rPr>
        <w:t xml:space="preserve">RAN2 would like to inform RAN4 that the issue cited in the LS has a solution: UE can always indicate the fallback BC with "better" capabilities separately to allow network to know in which fallback BCs UE doesn't require single UL. This is possible since Rel-15 and all UEs support it without capabilities, so RAN2 sees no need to provide for another solution. </w:t>
      </w:r>
    </w:p>
    <w:p w14:paraId="0819DA65" w14:textId="77777777" w:rsidR="009219C9" w:rsidRPr="009219C9" w:rsidRDefault="009219C9" w:rsidP="009219C9">
      <w:pPr>
        <w:spacing w:after="120"/>
        <w:rPr>
          <w:rFonts w:ascii="Arial" w:hAnsi="Arial" w:cs="Arial"/>
          <w:lang w:val="en-US"/>
        </w:rPr>
      </w:pPr>
    </w:p>
    <w:p w14:paraId="62DC1248" w14:textId="77777777" w:rsidR="009219C9" w:rsidRPr="009219C9" w:rsidRDefault="009219C9" w:rsidP="009219C9">
      <w:pPr>
        <w:spacing w:after="120"/>
        <w:rPr>
          <w:rFonts w:ascii="Arial" w:hAnsi="Arial" w:cs="Arial"/>
          <w:b/>
        </w:rPr>
      </w:pPr>
      <w:r w:rsidRPr="009219C9">
        <w:rPr>
          <w:rFonts w:ascii="Arial" w:hAnsi="Arial" w:cs="Arial"/>
          <w:b/>
        </w:rPr>
        <w:t>2. Actions:</w:t>
      </w:r>
    </w:p>
    <w:p w14:paraId="2FB639D6" w14:textId="61234B0C" w:rsidR="009219C9" w:rsidRPr="009219C9" w:rsidRDefault="009219C9" w:rsidP="009219C9">
      <w:pPr>
        <w:spacing w:after="120"/>
        <w:ind w:left="1985" w:hanging="1985"/>
        <w:rPr>
          <w:rFonts w:ascii="Arial" w:hAnsi="Arial" w:cs="Arial"/>
          <w:b/>
        </w:rPr>
      </w:pPr>
      <w:r w:rsidRPr="009219C9">
        <w:rPr>
          <w:rFonts w:ascii="Arial" w:hAnsi="Arial" w:cs="Arial"/>
          <w:b/>
        </w:rPr>
        <w:t xml:space="preserve">To </w:t>
      </w:r>
      <w:r>
        <w:rPr>
          <w:rFonts w:ascii="Arial" w:hAnsi="Arial" w:cs="Arial"/>
          <w:b/>
        </w:rPr>
        <w:t xml:space="preserve">RAN4 </w:t>
      </w:r>
      <w:r w:rsidRPr="009219C9">
        <w:rPr>
          <w:rFonts w:ascii="Arial" w:hAnsi="Arial" w:cs="Arial"/>
          <w:b/>
        </w:rPr>
        <w:t>group.</w:t>
      </w:r>
    </w:p>
    <w:p w14:paraId="7CD58CDF" w14:textId="558C3B3F" w:rsidR="009219C9" w:rsidRPr="009219C9" w:rsidRDefault="009219C9" w:rsidP="009219C9">
      <w:pPr>
        <w:spacing w:after="120"/>
        <w:ind w:left="993" w:hanging="993"/>
        <w:rPr>
          <w:rFonts w:ascii="Arial" w:hAnsi="Arial" w:cs="Arial"/>
        </w:rPr>
      </w:pPr>
      <w:r w:rsidRPr="009219C9">
        <w:rPr>
          <w:rFonts w:ascii="Arial" w:hAnsi="Arial" w:cs="Arial"/>
          <w:b/>
        </w:rPr>
        <w:t xml:space="preserve">ACTION: </w:t>
      </w:r>
      <w:r w:rsidRPr="009219C9">
        <w:rPr>
          <w:rFonts w:ascii="Arial" w:hAnsi="Arial" w:cs="Arial"/>
          <w:b/>
        </w:rPr>
        <w:tab/>
      </w:r>
      <w:r w:rsidRPr="009219C9">
        <w:rPr>
          <w:rFonts w:ascii="Arial" w:hAnsi="Arial" w:cs="Arial"/>
        </w:rPr>
        <w:t xml:space="preserve">RAN2 respectfully </w:t>
      </w:r>
      <w:r>
        <w:rPr>
          <w:rFonts w:ascii="Arial" w:hAnsi="Arial" w:cs="Arial"/>
        </w:rPr>
        <w:t>informs RAN4 that no additional solutions need be specified for single UL UE capabilities.</w:t>
      </w:r>
    </w:p>
    <w:p w14:paraId="278A47D1" w14:textId="77777777" w:rsidR="009219C9" w:rsidRPr="009219C9" w:rsidRDefault="009219C9" w:rsidP="009219C9">
      <w:pPr>
        <w:spacing w:after="120"/>
        <w:rPr>
          <w:rFonts w:ascii="Arial" w:hAnsi="Arial" w:cs="Arial"/>
          <w:b/>
        </w:rPr>
      </w:pPr>
    </w:p>
    <w:p w14:paraId="7EF1D9B0" w14:textId="77777777" w:rsidR="009219C9" w:rsidRPr="009219C9" w:rsidRDefault="009219C9" w:rsidP="009219C9">
      <w:pPr>
        <w:spacing w:after="120"/>
        <w:rPr>
          <w:rFonts w:ascii="Arial" w:hAnsi="Arial" w:cs="Arial"/>
          <w:b/>
        </w:rPr>
      </w:pPr>
      <w:r w:rsidRPr="009219C9">
        <w:rPr>
          <w:rFonts w:ascii="Arial" w:hAnsi="Arial" w:cs="Arial"/>
          <w:b/>
        </w:rPr>
        <w:t>3. Date of Next TSG-RAN WG2 Meetings:</w:t>
      </w:r>
    </w:p>
    <w:p w14:paraId="72818356" w14:textId="77777777" w:rsidR="009219C9" w:rsidRPr="009219C9" w:rsidRDefault="009219C9" w:rsidP="009219C9">
      <w:pPr>
        <w:tabs>
          <w:tab w:val="left" w:pos="3119"/>
        </w:tabs>
        <w:spacing w:after="120"/>
        <w:ind w:left="2268" w:hanging="2268"/>
        <w:rPr>
          <w:rFonts w:ascii="Arial" w:hAnsi="Arial" w:cs="Arial"/>
          <w:bCs/>
        </w:rPr>
      </w:pPr>
      <w:r w:rsidRPr="009219C9">
        <w:rPr>
          <w:rFonts w:ascii="Arial" w:hAnsi="Arial" w:cs="Arial"/>
          <w:bCs/>
        </w:rPr>
        <w:t>3GPP RAN2#114-e</w:t>
      </w:r>
      <w:r w:rsidRPr="009219C9">
        <w:rPr>
          <w:rFonts w:ascii="Arial" w:hAnsi="Arial" w:cs="Arial"/>
          <w:bCs/>
        </w:rPr>
        <w:tab/>
        <w:t>from 2021-05-19</w:t>
      </w:r>
      <w:r w:rsidRPr="009219C9">
        <w:rPr>
          <w:rFonts w:ascii="Arial" w:hAnsi="Arial" w:cs="Arial"/>
          <w:bCs/>
        </w:rPr>
        <w:tab/>
        <w:t>to 2021-05-27</w:t>
      </w:r>
      <w:r w:rsidRPr="009219C9">
        <w:rPr>
          <w:rFonts w:ascii="Arial" w:hAnsi="Arial" w:cs="Arial"/>
          <w:bCs/>
        </w:rPr>
        <w:tab/>
      </w:r>
      <w:r w:rsidRPr="009219C9">
        <w:rPr>
          <w:rFonts w:ascii="Arial" w:hAnsi="Arial" w:cs="Arial"/>
          <w:bCs/>
        </w:rPr>
        <w:tab/>
        <w:t>Electronic Meeting</w:t>
      </w:r>
    </w:p>
    <w:p w14:paraId="32ADDEDC" w14:textId="77777777" w:rsidR="009219C9" w:rsidRPr="009219C9" w:rsidRDefault="009219C9" w:rsidP="009219C9"/>
    <w:p w14:paraId="252C16FC" w14:textId="77777777" w:rsidR="009219C9" w:rsidRPr="006E13D1" w:rsidRDefault="009219C9"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2E481F" w14:textId="77777777" w:rsidR="00240706" w:rsidRDefault="00240706">
      <w:r>
        <w:separator/>
      </w:r>
    </w:p>
  </w:endnote>
  <w:endnote w:type="continuationSeparator" w:id="0">
    <w:p w14:paraId="41EA99FC" w14:textId="77777777" w:rsidR="00240706" w:rsidRDefault="00240706">
      <w:r>
        <w:continuationSeparator/>
      </w:r>
    </w:p>
  </w:endnote>
  <w:endnote w:type="continuationNotice" w:id="1">
    <w:p w14:paraId="1D387784" w14:textId="77777777" w:rsidR="00240706" w:rsidRDefault="002407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09560D" w14:textId="77777777" w:rsidR="00240706" w:rsidRDefault="00240706">
      <w:r>
        <w:separator/>
      </w:r>
    </w:p>
  </w:footnote>
  <w:footnote w:type="continuationSeparator" w:id="0">
    <w:p w14:paraId="1EEAD001" w14:textId="77777777" w:rsidR="00240706" w:rsidRDefault="00240706">
      <w:r>
        <w:continuationSeparator/>
      </w:r>
    </w:p>
  </w:footnote>
  <w:footnote w:type="continuationNotice" w:id="1">
    <w:p w14:paraId="2CB583D8" w14:textId="77777777" w:rsidR="00240706" w:rsidRDefault="002407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16E6D"/>
    <w:rsid w:val="00145075"/>
    <w:rsid w:val="001741A0"/>
    <w:rsid w:val="00175FA0"/>
    <w:rsid w:val="00194CD0"/>
    <w:rsid w:val="001B49C9"/>
    <w:rsid w:val="001C23F4"/>
    <w:rsid w:val="001C4F79"/>
    <w:rsid w:val="001F168B"/>
    <w:rsid w:val="001F7831"/>
    <w:rsid w:val="00204045"/>
    <w:rsid w:val="0020712B"/>
    <w:rsid w:val="0022606D"/>
    <w:rsid w:val="00231728"/>
    <w:rsid w:val="00240706"/>
    <w:rsid w:val="00244A05"/>
    <w:rsid w:val="00250404"/>
    <w:rsid w:val="002610D8"/>
    <w:rsid w:val="002747EC"/>
    <w:rsid w:val="002855BF"/>
    <w:rsid w:val="002F0D22"/>
    <w:rsid w:val="00311B17"/>
    <w:rsid w:val="003172DC"/>
    <w:rsid w:val="00325AE3"/>
    <w:rsid w:val="00326069"/>
    <w:rsid w:val="0035462D"/>
    <w:rsid w:val="0036459E"/>
    <w:rsid w:val="00364B41"/>
    <w:rsid w:val="00383096"/>
    <w:rsid w:val="0039346C"/>
    <w:rsid w:val="003A41EF"/>
    <w:rsid w:val="003B40AD"/>
    <w:rsid w:val="003C4E37"/>
    <w:rsid w:val="003C7558"/>
    <w:rsid w:val="003E16BE"/>
    <w:rsid w:val="003F4E28"/>
    <w:rsid w:val="004006E8"/>
    <w:rsid w:val="00401855"/>
    <w:rsid w:val="00463232"/>
    <w:rsid w:val="00465587"/>
    <w:rsid w:val="00477455"/>
    <w:rsid w:val="004A1F7B"/>
    <w:rsid w:val="004B17D9"/>
    <w:rsid w:val="004C44D2"/>
    <w:rsid w:val="004D3578"/>
    <w:rsid w:val="004D380D"/>
    <w:rsid w:val="004E213A"/>
    <w:rsid w:val="004F4540"/>
    <w:rsid w:val="004F73A7"/>
    <w:rsid w:val="00503171"/>
    <w:rsid w:val="00506C28"/>
    <w:rsid w:val="00534DA0"/>
    <w:rsid w:val="00543E6C"/>
    <w:rsid w:val="00565087"/>
    <w:rsid w:val="0056573F"/>
    <w:rsid w:val="00571279"/>
    <w:rsid w:val="005A49C6"/>
    <w:rsid w:val="005B1E54"/>
    <w:rsid w:val="00611566"/>
    <w:rsid w:val="00646D99"/>
    <w:rsid w:val="00656910"/>
    <w:rsid w:val="006574C0"/>
    <w:rsid w:val="00696821"/>
    <w:rsid w:val="006C66D8"/>
    <w:rsid w:val="006D1E24"/>
    <w:rsid w:val="006D35DE"/>
    <w:rsid w:val="006E056B"/>
    <w:rsid w:val="006E1417"/>
    <w:rsid w:val="006F6A2C"/>
    <w:rsid w:val="007069DC"/>
    <w:rsid w:val="00710201"/>
    <w:rsid w:val="0072073A"/>
    <w:rsid w:val="007342B5"/>
    <w:rsid w:val="00734A5B"/>
    <w:rsid w:val="00744E76"/>
    <w:rsid w:val="00757D40"/>
    <w:rsid w:val="007662B5"/>
    <w:rsid w:val="00781F0F"/>
    <w:rsid w:val="007845CE"/>
    <w:rsid w:val="0078727C"/>
    <w:rsid w:val="0079049D"/>
    <w:rsid w:val="00793DC5"/>
    <w:rsid w:val="00796823"/>
    <w:rsid w:val="007A2E55"/>
    <w:rsid w:val="007B18D8"/>
    <w:rsid w:val="007C095F"/>
    <w:rsid w:val="007C2DD0"/>
    <w:rsid w:val="007F2E08"/>
    <w:rsid w:val="008019EF"/>
    <w:rsid w:val="008028A4"/>
    <w:rsid w:val="00813245"/>
    <w:rsid w:val="00840DE0"/>
    <w:rsid w:val="008607A8"/>
    <w:rsid w:val="008624CA"/>
    <w:rsid w:val="0086354A"/>
    <w:rsid w:val="008768CA"/>
    <w:rsid w:val="00877EF9"/>
    <w:rsid w:val="00880559"/>
    <w:rsid w:val="008B5306"/>
    <w:rsid w:val="008C2E2A"/>
    <w:rsid w:val="008C3057"/>
    <w:rsid w:val="008D2E4D"/>
    <w:rsid w:val="008F396F"/>
    <w:rsid w:val="008F3DCD"/>
    <w:rsid w:val="0090271F"/>
    <w:rsid w:val="00902DB9"/>
    <w:rsid w:val="0090466A"/>
    <w:rsid w:val="009219C9"/>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063"/>
    <w:rsid w:val="00A22738"/>
    <w:rsid w:val="00A430EC"/>
    <w:rsid w:val="00A5345F"/>
    <w:rsid w:val="00A53724"/>
    <w:rsid w:val="00A54B2B"/>
    <w:rsid w:val="00A82346"/>
    <w:rsid w:val="00A9671C"/>
    <w:rsid w:val="00AA1553"/>
    <w:rsid w:val="00AE0BBE"/>
    <w:rsid w:val="00B05380"/>
    <w:rsid w:val="00B05962"/>
    <w:rsid w:val="00B15449"/>
    <w:rsid w:val="00B16C2F"/>
    <w:rsid w:val="00B27303"/>
    <w:rsid w:val="00B47FD1"/>
    <w:rsid w:val="00B516BB"/>
    <w:rsid w:val="00B7538C"/>
    <w:rsid w:val="00B84DB2"/>
    <w:rsid w:val="00BC3555"/>
    <w:rsid w:val="00C06718"/>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859B6"/>
    <w:rsid w:val="00EA66C9"/>
    <w:rsid w:val="00EC4A25"/>
    <w:rsid w:val="00EE2916"/>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DE5C8242-27A4-4678-8E5C-567C3B292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LCar">
    <w:name w:val="TAL Car"/>
    <w:link w:val="TAL"/>
    <w:qFormat/>
    <w:rsid w:val="006E056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4_Radio/TSGR4_98_e/Docs/R4-2103144.zip" TargetMode="External"/><Relationship Id="rId18" Type="http://schemas.openxmlformats.org/officeDocument/2006/relationships/hyperlink" Target="http://3gpp.org/ftp/tsg_ran/WG4_Radio/TSGR4_98_e/Docs/R4-2103144.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13bis-e/Docs/R2-2102644.zip" TargetMode="External"/><Relationship Id="rId17" Type="http://schemas.openxmlformats.org/officeDocument/2006/relationships/hyperlink" Target="https://www.3gpp.org/ftp/tsg_ran/WG2_RL2/TSGR2_113bis-e/Docs/R2-2102644.zip" TargetMode="External"/><Relationship Id="rId2" Type="http://schemas.openxmlformats.org/officeDocument/2006/relationships/customXml" Target="../customXml/item2.xml"/><Relationship Id="rId16" Type="http://schemas.openxmlformats.org/officeDocument/2006/relationships/hyperlink" Target="https://www.3gpp.org/DynaReport/38101-3.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DynaReport/38101-3.htm" TargetMode="External"/><Relationship Id="rId10" Type="http://schemas.openxmlformats.org/officeDocument/2006/relationships/footnotes" Target="footnotes.xml"/><Relationship Id="rId19" Type="http://schemas.openxmlformats.org/officeDocument/2006/relationships/hyperlink" Target="mailto:3GPPLiaison@etsi.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4_Radio/TSGR4_98_e/Docs/R4-210336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5AIRPNAIUNRU-859666464-8530</_dlc_DocId>
    <_dlc_DocIdUrl xmlns="71c5aaf6-e6ce-465b-b873-5148d2a4c105">
      <Url>https://nokia.sharepoint.com/sites/c5g/e2earch/_layouts/15/DocIdRedir.aspx?ID=5AIRPNAIUNRU-859666464-8530</Url>
      <Description>5AIRPNAIUNRU-859666464-8530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966</Words>
  <Characters>5509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6463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Henttonen, Tero (Nokia - FI/Espoo)</cp:lastModifiedBy>
  <cp:revision>3</cp:revision>
  <dcterms:created xsi:type="dcterms:W3CDTF">2021-04-01T12:47:00Z</dcterms:created>
  <dcterms:modified xsi:type="dcterms:W3CDTF">2021-04-01T15:50:00Z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80d4c875-fd64-4500-bdd3-285045402737</vt:lpwstr>
  </property>
</Properties>
</file>